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left="4536" w:firstLine="0"/>
      </w:pPr>
    </w:p>
    <w:p>
      <w:pPr>
        <w:pStyle w:val="Обычный"/>
        <w:ind w:left="4536" w:firstLine="0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270509</wp:posOffset>
            </wp:positionH>
            <wp:positionV relativeFrom="line">
              <wp:posOffset>350520</wp:posOffset>
            </wp:positionV>
            <wp:extent cx="1511937" cy="774066"/>
            <wp:effectExtent l="0" t="0" r="0" b="0"/>
            <wp:wrapSquare wrapText="bothSides" distL="57150" distR="57150" distT="57150" distB="57150"/>
            <wp:docPr id="1073741825" name="officeArt object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 descr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7" cy="774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left="4536" w:firstLine="0"/>
      </w:pPr>
    </w:p>
    <w:p>
      <w:pPr>
        <w:pStyle w:val="Обычный"/>
        <w:ind w:left="4536" w:firstLine="0"/>
        <w:rPr>
          <w:sz w:val="20"/>
          <w:szCs w:val="20"/>
        </w:rPr>
      </w:pPr>
      <w:r>
        <w:rPr>
          <w:rtl w:val="0"/>
          <w:lang w:val="ru-RU"/>
        </w:rPr>
        <w:t xml:space="preserve">                                                   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ИЗВЕЩЕНИЕ О НЕЖЕЛАТЕЛЬНОЙ РЕАКЦИИ 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ИЛИ ОТСУТСТВИИ ТЕРАПЕВТИЧЕСКОГО ЭФФЕКТА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ЛЕКАРСТВЕННОГО ПРЕПАРАТА</w:t>
      </w: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tbl>
      <w:tblPr>
        <w:tblW w:w="1116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9"/>
        <w:gridCol w:w="5386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7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Первичное</w:t>
            </w:r>
          </w:p>
        </w:tc>
        <w:tc>
          <w:tcPr>
            <w:tcW w:type="dxa" w:w="53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left="17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Дополнительная информация к сообщению 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</w:t>
            </w:r>
          </w:p>
        </w:tc>
      </w:tr>
    </w:tbl>
    <w:p>
      <w:pPr>
        <w:pStyle w:val="Обычный"/>
        <w:ind w:left="108" w:hanging="108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tbl>
      <w:tblPr>
        <w:tblW w:w="965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"/>
        <w:gridCol w:w="2147"/>
        <w:gridCol w:w="1629"/>
        <w:gridCol w:w="888"/>
        <w:gridCol w:w="1124"/>
        <w:gridCol w:w="1110"/>
        <w:gridCol w:w="1111"/>
        <w:gridCol w:w="122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Данные пациента</w:t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990000"/>
                <w:spacing w:val="0"/>
                <w:kern w:val="0"/>
                <w:position w:val="0"/>
                <w:sz w:val="20"/>
                <w:szCs w:val="20"/>
                <w:u w:val="none" w:color="990000"/>
                <w:vertAlign w:val="baseline"/>
                <w:rtl w:val="0"/>
                <w:lang w:val="ru-RU"/>
              </w:rPr>
              <w:t>Инициалы пациента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код пациента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)*___________________________________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Пол   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□ Ж    Вес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Возраст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Беременность  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срок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недель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Аллергия    □ Нет    □ Есть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на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Лечение    □    амбулаторное     □    стационарное    □    самолечение           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Лекарственные средства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предположительно вызвавшие НР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990000"/>
                <w:spacing w:val="0"/>
                <w:kern w:val="0"/>
                <w:position w:val="0"/>
                <w:sz w:val="20"/>
                <w:szCs w:val="20"/>
                <w:u w:val="none" w:color="990000"/>
                <w:vertAlign w:val="baseline"/>
                <w:rtl w:val="0"/>
                <w:lang w:val="ru-RU"/>
              </w:rPr>
              <w:t xml:space="preserve">Наименование ЛС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990000"/>
                <w:spacing w:val="0"/>
                <w:kern w:val="0"/>
                <w:position w:val="0"/>
                <w:sz w:val="20"/>
                <w:szCs w:val="20"/>
                <w:u w:val="none" w:color="990000"/>
                <w:vertAlign w:val="baseline"/>
                <w:rtl w:val="0"/>
                <w:lang w:val="ru-RU"/>
              </w:rPr>
              <w:t>(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990000"/>
                <w:spacing w:val="0"/>
                <w:kern w:val="0"/>
                <w:position w:val="0"/>
                <w:sz w:val="20"/>
                <w:szCs w:val="20"/>
                <w:u w:val="none" w:color="990000"/>
                <w:vertAlign w:val="baseline"/>
                <w:rtl w:val="0"/>
                <w:lang w:val="ru-RU"/>
              </w:rPr>
              <w:t>торговое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990000"/>
                <w:spacing w:val="0"/>
                <w:kern w:val="0"/>
                <w:position w:val="0"/>
                <w:sz w:val="20"/>
                <w:szCs w:val="20"/>
                <w:u w:val="none" w:color="990000"/>
                <w:vertAlign w:val="baseline"/>
                <w:rtl w:val="0"/>
                <w:lang w:val="ru-RU"/>
              </w:rPr>
              <w:t>)*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Производитель</w:t>
            </w:r>
          </w:p>
        </w:tc>
        <w:tc>
          <w:tcPr>
            <w:tcW w:type="dxa" w:w="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Номер серии</w:t>
            </w:r>
          </w:p>
        </w:tc>
        <w:tc>
          <w:tcPr>
            <w:tcW w:type="dxa" w:w="11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Доза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путь введения</w:t>
            </w:r>
          </w:p>
        </w:tc>
        <w:tc>
          <w:tcPr>
            <w:tcW w:type="dxa" w:w="1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 начала терапии</w:t>
            </w:r>
          </w:p>
        </w:tc>
        <w:tc>
          <w:tcPr>
            <w:tcW w:type="dxa" w:w="1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 окончания терапии</w:t>
            </w:r>
          </w:p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Показание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0000"/>
                <w:spacing w:val="0"/>
                <w:kern w:val="0"/>
                <w:position w:val="0"/>
                <w:sz w:val="20"/>
                <w:szCs w:val="20"/>
                <w:u w:val="none" w:color="8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2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7317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Нежелательная реакция</w:t>
            </w:r>
          </w:p>
        </w:tc>
        <w:tc>
          <w:tcPr>
            <w:tcW w:type="dxa" w:w="233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 начала НР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</w:t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7317"/>
            <w:gridSpan w:val="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0000"/>
                <w:spacing w:val="0"/>
                <w:kern w:val="0"/>
                <w:position w:val="0"/>
                <w:sz w:val="20"/>
                <w:szCs w:val="20"/>
                <w:u w:val="none" w:color="800000"/>
                <w:vertAlign w:val="baseline"/>
                <w:rtl w:val="0"/>
                <w:lang w:val="ru-RU"/>
              </w:rPr>
              <w:t>Описание реакции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0000"/>
                <w:spacing w:val="0"/>
                <w:kern w:val="0"/>
                <w:position w:val="0"/>
                <w:sz w:val="20"/>
                <w:szCs w:val="20"/>
                <w:u w:val="none" w:color="800000"/>
                <w:vertAlign w:val="baseline"/>
                <w:rtl w:val="0"/>
                <w:lang w:val="ru-RU"/>
              </w:rPr>
              <w:t>*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укажите все детали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включая данные лабораторных исследований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Дата разрешения НР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</w:t>
            </w:r>
          </w:p>
        </w:tc>
        <w:tc>
          <w:tcPr>
            <w:tcW w:type="dxa" w:w="233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Критерии серьезности НР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317"/>
            <w:gridSpan w:val="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33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□   Смерть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317"/>
            <w:gridSpan w:val="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33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□   Угроза жизни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17"/>
            <w:gridSpan w:val="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33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□   Госпитализация или ее продление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317"/>
            <w:gridSpan w:val="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33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□   Инвалидность</w:t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7317"/>
            <w:gridSpan w:val="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33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□   Врожденные аномалии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17"/>
            <w:gridSpan w:val="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33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□   Клинически значимое событие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317"/>
            <w:gridSpan w:val="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233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□   Не применимо 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Предпринятые меры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□  Без лечения     □  Отмена подозреваемого ЛС     □  Снижение дозы ЛС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□  Немедикаментозная терапия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 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хирургическое вмешательство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□  Лекарственная терапия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Исход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□   Выздоровление без последствий    □  Улучшение состояние    □  Состояние без изменений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9655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□   Выздоровление с последствиями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указать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)___________________________________________</w:t>
            </w: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□   Смерть  □ Неизвестно   □ Не применимо</w:t>
            </w:r>
          </w:p>
        </w:tc>
      </w:tr>
    </w:tbl>
    <w:p>
      <w:pPr>
        <w:pStyle w:val="Обычный"/>
        <w:ind w:left="108" w:hanging="108"/>
        <w:jc w:val="center"/>
        <w:rPr>
          <w:sz w:val="20"/>
          <w:szCs w:val="20"/>
        </w:rPr>
      </w:pPr>
    </w:p>
    <w:p>
      <w:pPr>
        <w:pStyle w:val="Обычный"/>
        <w:jc w:val="center"/>
        <w:rPr>
          <w:sz w:val="20"/>
          <w:szCs w:val="20"/>
        </w:rPr>
      </w:pPr>
    </w:p>
    <w:p>
      <w:pPr>
        <w:pStyle w:val="Обычный"/>
        <w:rPr>
          <w:sz w:val="20"/>
          <w:szCs w:val="20"/>
        </w:rPr>
      </w:pPr>
    </w:p>
    <w:tbl>
      <w:tblPr>
        <w:tblW w:w="96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"/>
        <w:gridCol w:w="2147"/>
        <w:gridCol w:w="1628"/>
        <w:gridCol w:w="888"/>
        <w:gridCol w:w="1123"/>
        <w:gridCol w:w="1110"/>
        <w:gridCol w:w="1109"/>
        <w:gridCol w:w="1268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50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Сопровождалась ли отмена ЛС исчезновением НР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4610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□ Нет  □ Да  □ ЛС не отменялось □ Не применимо</w:t>
            </w:r>
          </w:p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50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Назначалось ли лекарство повторно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?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□ Нет  □ Да</w:t>
            </w:r>
          </w:p>
        </w:tc>
        <w:tc>
          <w:tcPr>
            <w:tcW w:type="dxa" w:w="4610"/>
            <w:gridSpan w:val="4"/>
            <w:tcBorders>
              <w:top w:val="single" w:color="000000" w:sz="4" w:space="0" w:shadow="0" w:frame="0"/>
              <w:left w:val="nil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Результат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□ Не применимо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9692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Другие лекарственные средства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принимаемые в течение последних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месяцев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включая ЛС принимаемые пациентом самостоятельно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 собственному желанию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Наименование ЛС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торговое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Производитель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Номер серии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Доза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путь введения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 начала терапии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 окончания терапии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Показание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1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9692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Данные сообщающего лица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969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□  Врач    □  Другой специалист системы здравоохранения    □   Пациент    □  Иной</w:t>
            </w:r>
          </w:p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0000"/>
                <w:spacing w:val="0"/>
                <w:kern w:val="0"/>
                <w:position w:val="0"/>
                <w:sz w:val="20"/>
                <w:szCs w:val="20"/>
                <w:u w:val="none" w:color="800000"/>
                <w:vertAlign w:val="baseline"/>
                <w:rtl w:val="0"/>
                <w:lang w:val="ru-RU"/>
              </w:rPr>
              <w:t>Контактный телефон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0000"/>
                <w:spacing w:val="0"/>
                <w:kern w:val="0"/>
                <w:position w:val="0"/>
                <w:sz w:val="20"/>
                <w:szCs w:val="20"/>
                <w:u w:val="none" w:color="800000"/>
                <w:vertAlign w:val="baseline"/>
                <w:rtl w:val="0"/>
                <w:lang w:val="ru-RU"/>
              </w:rPr>
              <w:t>/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0000"/>
                <w:spacing w:val="0"/>
                <w:kern w:val="0"/>
                <w:position w:val="0"/>
                <w:sz w:val="20"/>
                <w:szCs w:val="20"/>
                <w:u w:val="none" w:color="800000"/>
                <w:vertAlign w:val="baseline"/>
                <w:rtl w:val="0"/>
                <w:lang w:val="en-US"/>
              </w:rPr>
              <w:t>e-mail: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0000"/>
                <w:spacing w:val="0"/>
                <w:kern w:val="0"/>
                <w:position w:val="0"/>
                <w:sz w:val="20"/>
                <w:szCs w:val="20"/>
                <w:u w:val="none" w:color="800000"/>
                <w:vertAlign w:val="baseline"/>
                <w:rtl w:val="0"/>
                <w:lang w:val="ru-RU"/>
              </w:rPr>
              <w:t>*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00000"/>
                <w:spacing w:val="0"/>
                <w:kern w:val="0"/>
                <w:position w:val="0"/>
                <w:sz w:val="20"/>
                <w:szCs w:val="20"/>
                <w:u w:val="none" w:color="8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________________________________________________________________    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69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69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Должность и место работы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69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 сообщения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_____________________________________________________________________________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9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108" w:hanging="108"/>
        <w:rPr>
          <w:sz w:val="20"/>
          <w:szCs w:val="20"/>
        </w:rPr>
      </w:pPr>
    </w:p>
    <w:p>
      <w:pPr>
        <w:pStyle w:val="Обычный"/>
        <w:rPr>
          <w:sz w:val="20"/>
          <w:szCs w:val="20"/>
        </w:rPr>
      </w:pP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* </w:t>
      </w:r>
      <w:r>
        <w:rPr>
          <w:sz w:val="20"/>
          <w:szCs w:val="20"/>
          <w:rtl w:val="0"/>
          <w:lang w:val="ru-RU"/>
        </w:rPr>
        <w:t>поле обязательно к заполнению</w:t>
      </w:r>
    </w:p>
    <w:p>
      <w:pPr>
        <w:pStyle w:val="Обычный"/>
        <w:rPr>
          <w:sz w:val="20"/>
          <w:szCs w:val="20"/>
        </w:rPr>
      </w:pPr>
    </w:p>
    <w:p>
      <w:pPr>
        <w:pStyle w:val="Обычный"/>
        <w:rPr>
          <w:sz w:val="20"/>
          <w:szCs w:val="20"/>
        </w:rPr>
      </w:pP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Сообщение может быть отправлено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left"/>
        <w:rPr>
          <w:rStyle w:val="Нет"/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e-mail: </w:t>
      </w:r>
      <w:r>
        <w:rPr>
          <w:rStyle w:val="Hyperlink.0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0"/>
          <w:szCs w:val="20"/>
          <w:u w:val="single" w:color="0000ff"/>
          <w:lang w:val="en-US"/>
        </w:rPr>
        <w:instrText xml:space="preserve"> HYPERLINK "mailto:pharm@roszdravnadzor.ru"</w:instrText>
      </w:r>
      <w:r>
        <w:rPr>
          <w:rStyle w:val="Hyperlink.0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0"/>
          <w:szCs w:val="20"/>
          <w:u w:val="single" w:color="0000ff"/>
          <w:rtl w:val="0"/>
          <w:lang w:val="en-US"/>
        </w:rPr>
        <w:t>pharm@roszdravnadzor.ru</w:t>
      </w:r>
      <w:r>
        <w:rPr>
          <w:sz w:val="20"/>
          <w:szCs w:val="20"/>
          <w:lang w:val="en-US"/>
        </w:rPr>
        <w:fldChar w:fldCharType="end" w:fldLock="0"/>
      </w:r>
      <w:r>
        <w:rPr>
          <w:rStyle w:val="Нет"/>
          <w:sz w:val="20"/>
          <w:szCs w:val="20"/>
          <w:rtl w:val="0"/>
          <w:lang w:val="en-US"/>
        </w:rPr>
        <w:t xml:space="preserve">, 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факс</w:t>
      </w:r>
      <w:r>
        <w:rPr>
          <w:rStyle w:val="Нет"/>
          <w:sz w:val="20"/>
          <w:szCs w:val="20"/>
          <w:rtl w:val="0"/>
          <w:lang w:val="en-US"/>
        </w:rPr>
        <w:t>: +7(495)698-15-73,</w:t>
      </w:r>
    </w:p>
    <w:p>
      <w:pPr>
        <w:pStyle w:val="Абзац списка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он</w:t>
      </w:r>
      <w:r>
        <w:rPr>
          <w:rStyle w:val="Нет"/>
          <w:sz w:val="20"/>
          <w:szCs w:val="20"/>
          <w:rtl w:val="0"/>
          <w:lang w:val="en-US"/>
        </w:rPr>
        <w:t>-</w:t>
      </w:r>
      <w:r>
        <w:rPr>
          <w:rStyle w:val="Нет"/>
          <w:sz w:val="20"/>
          <w:szCs w:val="20"/>
          <w:rtl w:val="0"/>
          <w:lang w:val="ru-RU"/>
        </w:rPr>
        <w:t>лайн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на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сайте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Hyperlink.1"/>
          <w:color w:val="000080"/>
          <w:sz w:val="20"/>
          <w:szCs w:val="20"/>
          <w:u w:val="single" w:color="000080"/>
          <w:lang w:val="en-US"/>
        </w:rPr>
        <w:fldChar w:fldCharType="begin" w:fldLock="0"/>
      </w:r>
      <w:r>
        <w:rPr>
          <w:rStyle w:val="Hyperlink.1"/>
          <w:color w:val="000080"/>
          <w:sz w:val="20"/>
          <w:szCs w:val="20"/>
          <w:u w:val="single" w:color="000080"/>
          <w:lang w:val="en-US"/>
        </w:rPr>
        <w:instrText xml:space="preserve"> HYPERLINK "http://www.npr.roszdravnadzor.ru/"</w:instrText>
      </w:r>
      <w:r>
        <w:rPr>
          <w:rStyle w:val="Hyperlink.1"/>
          <w:color w:val="000080"/>
          <w:sz w:val="20"/>
          <w:szCs w:val="20"/>
          <w:u w:val="single" w:color="000080"/>
          <w:lang w:val="en-US"/>
        </w:rPr>
        <w:fldChar w:fldCharType="separate" w:fldLock="0"/>
      </w:r>
      <w:r>
        <w:rPr>
          <w:rStyle w:val="Hyperlink.1"/>
          <w:color w:val="000080"/>
          <w:sz w:val="20"/>
          <w:szCs w:val="20"/>
          <w:u w:val="single" w:color="000080"/>
          <w:rtl w:val="0"/>
          <w:lang w:val="en-US"/>
        </w:rPr>
        <w:t>npr.roszdravnadzor.ru</w:t>
      </w:r>
      <w:r>
        <w:rPr>
          <w:sz w:val="20"/>
          <w:szCs w:val="20"/>
        </w:rPr>
        <w:fldChar w:fldCharType="end" w:fldLock="0"/>
      </w:r>
    </w:p>
    <w:p>
      <w:pPr>
        <w:pStyle w:val="Абзац списка"/>
        <w:numPr>
          <w:ilvl w:val="0"/>
          <w:numId w:val="2"/>
        </w:numPr>
        <w:bidi w:val="0"/>
        <w:ind w:right="0"/>
        <w:jc w:val="left"/>
        <w:rPr>
          <w:rStyle w:val="Нет"/>
          <w:sz w:val="20"/>
          <w:szCs w:val="20"/>
          <w:rtl w:val="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почтовый адрес</w:t>
      </w:r>
      <w:r>
        <w:rPr>
          <w:rStyle w:val="Нет"/>
          <w:sz w:val="20"/>
          <w:szCs w:val="20"/>
          <w:rtl w:val="0"/>
          <w:lang w:val="ru-RU"/>
        </w:rPr>
        <w:t xml:space="preserve">: 109074, </w:t>
      </w:r>
      <w:r>
        <w:rPr>
          <w:rStyle w:val="Нет"/>
          <w:sz w:val="20"/>
          <w:szCs w:val="20"/>
          <w:rtl w:val="0"/>
          <w:lang w:val="ru-RU"/>
        </w:rPr>
        <w:t>г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Москва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Славянская площадь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</w:t>
      </w:r>
      <w:r>
        <w:rPr>
          <w:rStyle w:val="Нет"/>
          <w:sz w:val="20"/>
          <w:szCs w:val="20"/>
          <w:rtl w:val="0"/>
          <w:lang w:val="ru-RU"/>
        </w:rPr>
        <w:t xml:space="preserve">. 4, </w:t>
      </w:r>
      <w:r>
        <w:rPr>
          <w:rStyle w:val="Нет"/>
          <w:sz w:val="20"/>
          <w:szCs w:val="20"/>
          <w:rtl w:val="0"/>
          <w:lang w:val="ru-RU"/>
        </w:rPr>
        <w:t xml:space="preserve">строение </w:t>
      </w:r>
      <w:r>
        <w:rPr>
          <w:rStyle w:val="Нет"/>
          <w:sz w:val="20"/>
          <w:szCs w:val="20"/>
          <w:rtl w:val="0"/>
          <w:lang w:val="ru-RU"/>
        </w:rPr>
        <w:t>1.</w:t>
      </w:r>
    </w:p>
    <w:p>
      <w:pPr>
        <w:pStyle w:val="Обычный"/>
        <w:rPr>
          <w:rStyle w:val="Нет"/>
          <w:sz w:val="20"/>
          <w:szCs w:val="20"/>
        </w:rPr>
      </w:pPr>
    </w:p>
    <w:p>
      <w:pPr>
        <w:pStyle w:val="Обычный"/>
        <w:rPr>
          <w:rStyle w:val="Нет"/>
          <w:sz w:val="20"/>
          <w:szCs w:val="20"/>
        </w:rPr>
      </w:pPr>
    </w:p>
    <w:p>
      <w:pPr>
        <w:pStyle w:val="Обычный"/>
        <w:rPr>
          <w:rStyle w:val="Нет"/>
          <w:sz w:val="20"/>
          <w:szCs w:val="20"/>
        </w:rPr>
      </w:pPr>
    </w:p>
    <w:p>
      <w:pPr>
        <w:pStyle w:val="Обычный"/>
      </w:pPr>
      <w:r>
        <w:rPr>
          <w:rStyle w:val="Нет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4" w:right="42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en-US"/>
    </w:rPr>
  </w:style>
  <w:style w:type="character" w:styleId="Hyperlink.1">
    <w:name w:val="Hyperlink.1"/>
    <w:basedOn w:val="Нет"/>
    <w:next w:val="Hyperlink.1"/>
    <w:rPr>
      <w:color w:val="000080"/>
      <w:u w:val="single" w:color="00008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